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/>
        <w:ind w:firstLine="708"/>
        <w:jc w:val="center"/>
      </w:pPr>
      <w:bookmarkStart w:id="0" w:name="_GoBack"/>
      <w:r>
        <w:rPr>
          <w:b/>
          <w:sz w:val="32"/>
          <w:szCs w:val="32"/>
        </w:rPr>
        <w:t>Рекомендации психолога учителям</w:t>
      </w:r>
    </w:p>
    <w:bookmarkEnd w:id="0"/>
    <w:p>
      <w:pPr>
        <w:pStyle w:val="msolistparagraph0"/>
        <w:tabs>
          <w:tab w:val="num" w:pos="360"/>
        </w:tabs>
        <w:spacing w:before="0" w:beforeAutospacing="0" w:after="200" w:afterAutospacing="0" w:line="360" w:lineRule="auto"/>
        <w:ind w:left="360"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Никогда не ругайте подростка обидными словами за неспособность что-то сделать или понять, глядя на него при этом с высоты своего авторитета. Это </w:t>
      </w:r>
      <w:r>
        <w:rPr>
          <w:iCs/>
          <w:sz w:val="28"/>
          <w:szCs w:val="28"/>
        </w:rPr>
        <w:t>сейчас</w:t>
      </w:r>
      <w:r>
        <w:rPr>
          <w:sz w:val="28"/>
          <w:szCs w:val="28"/>
        </w:rPr>
        <w:t xml:space="preserve"> он знает и умеет меньше вас, придет время, и, по крайней мере в каких-то областях, он будет знать и уметь больше.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Не забывайте, не только рассказывать, но и показывать, помните, что наглядность очень важна при обучении учащихся.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Прежде чем ругать подростка за неумение, попытайтесь понять природу трудностей и помогите найти пути решения проблемы.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Не сравнивайте подростка с другими, хвалите за </w:t>
      </w:r>
      <w:r>
        <w:rPr>
          <w:iCs/>
          <w:sz w:val="28"/>
          <w:szCs w:val="28"/>
        </w:rPr>
        <w:t>его</w:t>
      </w:r>
      <w:r>
        <w:rPr>
          <w:sz w:val="28"/>
          <w:szCs w:val="28"/>
        </w:rPr>
        <w:t xml:space="preserve"> успехи и достижения.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При первых неудачах не нервничайте сами и не нервируйте подростка. Пытайтесь отыскать объективные причины трудностей и смотреть в будущее с оптимизмом.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Старайтесь ориентировать программу и методику обучения на конкретного подростка или конкретную группу детей так, чтобы можно было максимально раскрыть их возможности, опереться на свойственный им тип мышления.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Если у вас трудности в общении с подростком, если вы не понимаете друг друга, не спешите обвинять в этом его. Возможно, вы относитесь к разным типам функциональной организации мозга, а значит, по-разному мыслите, воспринимаете, чувствуете, т.е. дело не только в нем, но и в вас. Он не плохой, а просто другой.</w:t>
      </w:r>
    </w:p>
    <w:p>
      <w:pPr>
        <w:pStyle w:val="3"/>
        <w:tabs>
          <w:tab w:val="num" w:pos="360"/>
        </w:tabs>
        <w:spacing w:before="0" w:beforeAutospacing="0" w:after="12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Нужно быть максимально терпимым, понимающим и мобильным, не переделывать подростка, а попробовать изменить что-то в себе.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Постарайтесь, чтобы главным для вас стало не столько научить чему-то, сколько сделать так, чтобы подростка захотел научиться, не потеряв интерес, почувствовал вкус к познанию нового, неизвестного.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подростка.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Подросток не должен панически бояться ошибаться. Невозможно научиться чему-то, не ошибаясь. «Падает тот, кто бежит; кто лежит, тот никогда не упадет». Старайтесь не выработать страха перед ошибкой. Чувство страха - плохой советчик. Оно подавляет инициативу.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Признайте за подростком право на индивидуальность, право быть другим.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Изучение индивидуальных особенностей детей требует значительного времени и систематических наблюдений. С этой целью педагогу необходимо вести дневник, в котором следует описывать особенности подростков и делать краткие выводы результатов наблюдения. </w:t>
      </w:r>
    </w:p>
    <w:p>
      <w:pPr>
        <w:pStyle w:val="3"/>
        <w:tabs>
          <w:tab w:val="num" w:pos="360"/>
        </w:tabs>
        <w:spacing w:before="0" w:beforeAutospacing="0" w:after="0" w:afterAutospacing="0" w:line="360" w:lineRule="auto"/>
        <w:ind w:left="360" w:hanging="360"/>
        <w:jc w:val="both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spacing w:before="100" w:beforeAutospacing="1" w:after="100" w:afterAutospacing="1"/>
    </w:pPr>
  </w:style>
  <w:style w:type="paragraph" w:styleId="3">
    <w:name w:val="Body Text 3"/>
    <w:basedOn w:val="a"/>
    <w:link w:val="30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spacing w:before="100" w:beforeAutospacing="1" w:after="100" w:afterAutospacing="1"/>
    </w:pPr>
  </w:style>
  <w:style w:type="paragraph" w:styleId="3">
    <w:name w:val="Body Text 3"/>
    <w:basedOn w:val="a"/>
    <w:link w:val="30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2017-02-02T03:30:00Z</dcterms:created>
  <dcterms:modified xsi:type="dcterms:W3CDTF">2017-02-02T03:30:00Z</dcterms:modified>
</cp:coreProperties>
</file>